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780F" w:rsidRDefault="00B9780F" w:rsidP="00B9780F">
      <w:pPr>
        <w:spacing w:line="480" w:lineRule="auto"/>
        <w:ind w:firstLine="720"/>
        <w:rPr>
          <w:rFonts w:ascii="Times New Roman" w:hAnsi="Times New Roman" w:cs="Times New Roman"/>
          <w:sz w:val="24"/>
          <w:szCs w:val="24"/>
        </w:rPr>
      </w:pPr>
    </w:p>
    <w:p w:rsidR="00B9780F" w:rsidRDefault="00B9780F" w:rsidP="00B9780F">
      <w:pPr>
        <w:spacing w:line="480" w:lineRule="auto"/>
        <w:ind w:firstLine="720"/>
        <w:rPr>
          <w:rFonts w:ascii="Times New Roman" w:hAnsi="Times New Roman" w:cs="Times New Roman"/>
          <w:sz w:val="24"/>
          <w:szCs w:val="24"/>
        </w:rPr>
      </w:pPr>
    </w:p>
    <w:p w:rsidR="00B9780F" w:rsidRDefault="00B9780F" w:rsidP="00B9780F">
      <w:pPr>
        <w:spacing w:line="480" w:lineRule="auto"/>
        <w:ind w:firstLine="720"/>
        <w:rPr>
          <w:rFonts w:ascii="Times New Roman" w:hAnsi="Times New Roman" w:cs="Times New Roman"/>
          <w:sz w:val="24"/>
          <w:szCs w:val="24"/>
        </w:rPr>
      </w:pPr>
    </w:p>
    <w:p w:rsidR="00B9780F" w:rsidRDefault="00B9780F" w:rsidP="00B9780F">
      <w:pPr>
        <w:spacing w:line="480" w:lineRule="auto"/>
        <w:ind w:firstLine="720"/>
        <w:rPr>
          <w:rFonts w:ascii="Times New Roman" w:hAnsi="Times New Roman" w:cs="Times New Roman"/>
          <w:sz w:val="24"/>
          <w:szCs w:val="24"/>
        </w:rPr>
      </w:pPr>
    </w:p>
    <w:p w:rsidR="00B9780F" w:rsidRDefault="00B9780F" w:rsidP="00B9780F">
      <w:pPr>
        <w:spacing w:line="480" w:lineRule="auto"/>
        <w:ind w:firstLine="720"/>
        <w:rPr>
          <w:rFonts w:ascii="Times New Roman" w:hAnsi="Times New Roman" w:cs="Times New Roman"/>
          <w:sz w:val="24"/>
          <w:szCs w:val="24"/>
        </w:rPr>
      </w:pPr>
    </w:p>
    <w:p w:rsidR="00B9780F" w:rsidRDefault="00B9780F" w:rsidP="00B9780F">
      <w:pPr>
        <w:spacing w:line="480" w:lineRule="auto"/>
        <w:ind w:firstLine="720"/>
        <w:rPr>
          <w:rFonts w:ascii="Times New Roman" w:hAnsi="Times New Roman" w:cs="Times New Roman"/>
          <w:sz w:val="24"/>
          <w:szCs w:val="24"/>
        </w:rPr>
      </w:pPr>
    </w:p>
    <w:p w:rsidR="00B9780F" w:rsidRPr="00B9780F" w:rsidRDefault="00B9780F" w:rsidP="00B9780F">
      <w:pPr>
        <w:spacing w:line="480" w:lineRule="auto"/>
        <w:ind w:firstLine="720"/>
        <w:jc w:val="center"/>
        <w:rPr>
          <w:rFonts w:ascii="Times New Roman" w:hAnsi="Times New Roman" w:cs="Times New Roman"/>
          <w:sz w:val="24"/>
          <w:szCs w:val="24"/>
        </w:rPr>
      </w:pPr>
      <w:r w:rsidRPr="00B9780F">
        <w:rPr>
          <w:rFonts w:ascii="Times New Roman" w:hAnsi="Times New Roman" w:cs="Times New Roman"/>
          <w:sz w:val="24"/>
          <w:szCs w:val="24"/>
        </w:rPr>
        <w:t>Saudi Arabia Recent Oil Refineries Explosions</w:t>
      </w:r>
    </w:p>
    <w:p w:rsidR="00B9780F" w:rsidRDefault="00766BC6" w:rsidP="00B9780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Author’s</w:t>
      </w:r>
      <w:r w:rsidR="00B9780F">
        <w:rPr>
          <w:rFonts w:ascii="Times New Roman" w:hAnsi="Times New Roman" w:cs="Times New Roman"/>
          <w:sz w:val="24"/>
          <w:szCs w:val="24"/>
        </w:rPr>
        <w:t xml:space="preserve"> </w:t>
      </w:r>
      <w:r>
        <w:rPr>
          <w:rFonts w:ascii="Times New Roman" w:hAnsi="Times New Roman" w:cs="Times New Roman"/>
          <w:sz w:val="24"/>
          <w:szCs w:val="24"/>
        </w:rPr>
        <w:t>n</w:t>
      </w:r>
      <w:r w:rsidR="00B9780F">
        <w:rPr>
          <w:rFonts w:ascii="Times New Roman" w:hAnsi="Times New Roman" w:cs="Times New Roman"/>
          <w:sz w:val="24"/>
          <w:szCs w:val="24"/>
        </w:rPr>
        <w:t>ame</w:t>
      </w:r>
    </w:p>
    <w:p w:rsidR="00B9780F" w:rsidRDefault="00B9780F" w:rsidP="00B9780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Institutional </w:t>
      </w:r>
      <w:r w:rsidR="00766BC6">
        <w:rPr>
          <w:rFonts w:ascii="Times New Roman" w:hAnsi="Times New Roman" w:cs="Times New Roman"/>
          <w:sz w:val="24"/>
          <w:szCs w:val="24"/>
        </w:rPr>
        <w:t>a</w:t>
      </w:r>
      <w:r>
        <w:rPr>
          <w:rFonts w:ascii="Times New Roman" w:hAnsi="Times New Roman" w:cs="Times New Roman"/>
          <w:sz w:val="24"/>
          <w:szCs w:val="24"/>
        </w:rPr>
        <w:t>ffiliation</w:t>
      </w:r>
    </w:p>
    <w:p w:rsidR="00B9780F" w:rsidRDefault="00B9780F" w:rsidP="00B9780F">
      <w:pPr>
        <w:spacing w:line="480" w:lineRule="auto"/>
        <w:ind w:firstLine="720"/>
        <w:rPr>
          <w:rFonts w:ascii="Times New Roman" w:hAnsi="Times New Roman" w:cs="Times New Roman"/>
          <w:sz w:val="24"/>
          <w:szCs w:val="24"/>
        </w:rPr>
      </w:pPr>
    </w:p>
    <w:p w:rsidR="00B9780F" w:rsidRDefault="00B9780F" w:rsidP="00B9780F">
      <w:pPr>
        <w:spacing w:line="480" w:lineRule="auto"/>
        <w:ind w:firstLine="720"/>
        <w:rPr>
          <w:rFonts w:ascii="Times New Roman" w:hAnsi="Times New Roman" w:cs="Times New Roman"/>
          <w:sz w:val="24"/>
          <w:szCs w:val="24"/>
        </w:rPr>
      </w:pPr>
    </w:p>
    <w:p w:rsidR="00B9780F" w:rsidRDefault="00B9780F" w:rsidP="00B9780F">
      <w:pPr>
        <w:spacing w:line="480" w:lineRule="auto"/>
        <w:ind w:firstLine="720"/>
        <w:rPr>
          <w:rFonts w:ascii="Times New Roman" w:hAnsi="Times New Roman" w:cs="Times New Roman"/>
          <w:sz w:val="24"/>
          <w:szCs w:val="24"/>
        </w:rPr>
      </w:pPr>
    </w:p>
    <w:p w:rsidR="00B9780F" w:rsidRDefault="00B9780F" w:rsidP="00B9780F">
      <w:pPr>
        <w:spacing w:line="480" w:lineRule="auto"/>
        <w:ind w:firstLine="720"/>
        <w:rPr>
          <w:rFonts w:ascii="Times New Roman" w:hAnsi="Times New Roman" w:cs="Times New Roman"/>
          <w:sz w:val="24"/>
          <w:szCs w:val="24"/>
        </w:rPr>
      </w:pPr>
    </w:p>
    <w:p w:rsidR="00B9780F" w:rsidRDefault="00B9780F" w:rsidP="00B9780F">
      <w:pPr>
        <w:spacing w:line="480" w:lineRule="auto"/>
        <w:ind w:firstLine="720"/>
        <w:rPr>
          <w:rFonts w:ascii="Times New Roman" w:hAnsi="Times New Roman" w:cs="Times New Roman"/>
          <w:sz w:val="24"/>
          <w:szCs w:val="24"/>
        </w:rPr>
      </w:pPr>
    </w:p>
    <w:p w:rsidR="00B9780F" w:rsidRDefault="00B9780F" w:rsidP="00B9780F">
      <w:pPr>
        <w:spacing w:line="480" w:lineRule="auto"/>
        <w:ind w:firstLine="720"/>
        <w:rPr>
          <w:rFonts w:ascii="Times New Roman" w:hAnsi="Times New Roman" w:cs="Times New Roman"/>
          <w:sz w:val="24"/>
          <w:szCs w:val="24"/>
        </w:rPr>
      </w:pPr>
    </w:p>
    <w:p w:rsidR="00B9780F" w:rsidRDefault="00B9780F" w:rsidP="00B9780F">
      <w:pPr>
        <w:spacing w:line="480" w:lineRule="auto"/>
        <w:ind w:firstLine="720"/>
        <w:rPr>
          <w:rFonts w:ascii="Times New Roman" w:hAnsi="Times New Roman" w:cs="Times New Roman"/>
          <w:sz w:val="24"/>
          <w:szCs w:val="24"/>
        </w:rPr>
      </w:pPr>
    </w:p>
    <w:p w:rsidR="00B9780F" w:rsidRDefault="00B9780F" w:rsidP="00B9780F">
      <w:pPr>
        <w:spacing w:line="480" w:lineRule="auto"/>
        <w:rPr>
          <w:rFonts w:ascii="Times New Roman" w:hAnsi="Times New Roman" w:cs="Times New Roman"/>
          <w:sz w:val="24"/>
          <w:szCs w:val="24"/>
        </w:rPr>
      </w:pPr>
    </w:p>
    <w:p w:rsidR="00B9780F" w:rsidRPr="00766BC6" w:rsidRDefault="00B9780F" w:rsidP="00415DE7">
      <w:pPr>
        <w:spacing w:line="480" w:lineRule="auto"/>
        <w:rPr>
          <w:rFonts w:ascii="Times New Roman" w:hAnsi="Times New Roman" w:cs="Times New Roman"/>
          <w:b/>
          <w:sz w:val="24"/>
          <w:szCs w:val="24"/>
        </w:rPr>
      </w:pPr>
      <w:bookmarkStart w:id="0" w:name="_GoBack"/>
      <w:bookmarkEnd w:id="0"/>
      <w:r w:rsidRPr="00766BC6">
        <w:rPr>
          <w:rFonts w:ascii="Times New Roman" w:hAnsi="Times New Roman" w:cs="Times New Roman"/>
          <w:b/>
          <w:sz w:val="24"/>
          <w:szCs w:val="24"/>
        </w:rPr>
        <w:lastRenderedPageBreak/>
        <w:t xml:space="preserve">Introduction </w:t>
      </w:r>
    </w:p>
    <w:p w:rsidR="00B9780F" w:rsidRDefault="00B9780F" w:rsidP="00B9780F">
      <w:pPr>
        <w:spacing w:line="480" w:lineRule="auto"/>
        <w:ind w:firstLine="720"/>
        <w:rPr>
          <w:rFonts w:ascii="Times New Roman" w:hAnsi="Times New Roman" w:cs="Times New Roman"/>
          <w:sz w:val="24"/>
          <w:szCs w:val="24"/>
        </w:rPr>
      </w:pPr>
      <w:r w:rsidRPr="00B9780F">
        <w:rPr>
          <w:rFonts w:ascii="Times New Roman" w:hAnsi="Times New Roman" w:cs="Times New Roman"/>
          <w:sz w:val="24"/>
          <w:szCs w:val="24"/>
        </w:rPr>
        <w:t xml:space="preserve">It is still not clear who launched attacks on Saudi Arabia's oil industry sites even days after the attacks. How they impacted the attacks is also not clear yet. The Houthi from Yemen is, however, claiming responsibility for the attacks on the world's largest oil processing site. The spokesman of the Yemen armed forces stated that they had accomplished a large scale operation using ten drones targeting the oil production sites in Saudi Arabia. </w:t>
      </w:r>
      <w:r>
        <w:rPr>
          <w:rStyle w:val="FootnoteReference"/>
          <w:rFonts w:ascii="Times New Roman" w:hAnsi="Times New Roman" w:cs="Times New Roman"/>
          <w:sz w:val="24"/>
          <w:szCs w:val="24"/>
        </w:rPr>
        <w:footnoteReference w:id="1"/>
      </w:r>
      <w:r w:rsidRPr="00B9780F">
        <w:rPr>
          <w:rFonts w:ascii="Times New Roman" w:hAnsi="Times New Roman" w:cs="Times New Roman"/>
          <w:sz w:val="24"/>
          <w:szCs w:val="24"/>
        </w:rPr>
        <w:t xml:space="preserve">According to him, this was a response to the Saudi Arabians endless efforts to defeat the Houthis since back in 2015. The Houthis who have been backed by the Iranians threatened that the next operation would be more painful and broader if the blockade and aggression were going on. Impacts of the attack are </w:t>
      </w:r>
      <w:r w:rsidR="00766BC6">
        <w:rPr>
          <w:rFonts w:ascii="Times New Roman" w:hAnsi="Times New Roman" w:cs="Times New Roman"/>
          <w:sz w:val="24"/>
          <w:szCs w:val="24"/>
        </w:rPr>
        <w:t xml:space="preserve">being </w:t>
      </w:r>
      <w:r w:rsidRPr="00B9780F">
        <w:rPr>
          <w:rFonts w:ascii="Times New Roman" w:hAnsi="Times New Roman" w:cs="Times New Roman"/>
          <w:sz w:val="24"/>
          <w:szCs w:val="24"/>
        </w:rPr>
        <w:t>felt</w:t>
      </w:r>
      <w:r w:rsidR="00766BC6">
        <w:rPr>
          <w:rFonts w:ascii="Times New Roman" w:hAnsi="Times New Roman" w:cs="Times New Roman"/>
          <w:sz w:val="24"/>
          <w:szCs w:val="24"/>
        </w:rPr>
        <w:t xml:space="preserve"> already</w:t>
      </w:r>
      <w:r w:rsidRPr="00B9780F">
        <w:rPr>
          <w:rFonts w:ascii="Times New Roman" w:hAnsi="Times New Roman" w:cs="Times New Roman"/>
          <w:sz w:val="24"/>
          <w:szCs w:val="24"/>
        </w:rPr>
        <w:t xml:space="preserve"> because the facility shut down has caused a shortage in the world's oil production. Saudi Arabia is responsible for 10 percent of the total global oil production. The United States has offered to help but with caution. </w:t>
      </w:r>
    </w:p>
    <w:p w:rsidR="00B9780F" w:rsidRPr="00B9780F" w:rsidRDefault="00B9780F" w:rsidP="00B9780F">
      <w:pPr>
        <w:spacing w:line="480" w:lineRule="auto"/>
        <w:ind w:firstLine="720"/>
        <w:rPr>
          <w:rFonts w:ascii="Times New Roman" w:hAnsi="Times New Roman" w:cs="Times New Roman"/>
          <w:sz w:val="24"/>
          <w:szCs w:val="24"/>
        </w:rPr>
      </w:pPr>
      <w:r w:rsidRPr="00B9780F">
        <w:rPr>
          <w:rFonts w:ascii="Times New Roman" w:hAnsi="Times New Roman" w:cs="Times New Roman"/>
          <w:sz w:val="24"/>
          <w:szCs w:val="24"/>
        </w:rPr>
        <w:t>According to the United States, the attacks launched on the oil sites did not originate from Yemen. The USA is pointing a direct accusing finger to Iran as being involved directly in the attacks. There were no casualties in the attacks, and the fires that originated were under control, but the Saudi government would still conduct investigations into the occurrences. According to Saudi Arabian Colonel Al Malki, results from the ongoing studies showed that the weapons involved in the incident were Iranian</w:t>
      </w:r>
      <w:r w:rsidR="00415DE7">
        <w:rPr>
          <w:rStyle w:val="FootnoteReference"/>
          <w:rFonts w:ascii="Times New Roman" w:hAnsi="Times New Roman" w:cs="Times New Roman"/>
          <w:sz w:val="24"/>
          <w:szCs w:val="24"/>
        </w:rPr>
        <w:footnoteReference w:id="2"/>
      </w:r>
      <w:r w:rsidRPr="00B9780F">
        <w:rPr>
          <w:rFonts w:ascii="Times New Roman" w:hAnsi="Times New Roman" w:cs="Times New Roman"/>
          <w:sz w:val="24"/>
          <w:szCs w:val="24"/>
        </w:rPr>
        <w:t xml:space="preserve">. They only needed more time to figure out the location from which the attacks originated to prove that the Houthi Militia were not responsible for the attacks as they claimed. The United Nations was also invited to conduct an independent evaluation of the incident. The United States gave out several satellite images which, together </w:t>
      </w:r>
      <w:r w:rsidRPr="00B9780F">
        <w:rPr>
          <w:rFonts w:ascii="Times New Roman" w:hAnsi="Times New Roman" w:cs="Times New Roman"/>
          <w:sz w:val="24"/>
          <w:szCs w:val="24"/>
        </w:rPr>
        <w:lastRenderedPageBreak/>
        <w:t>with other reliable sources, directed the attacks to have come from the west-northwest. This finding, however, does not bring enough evidence to support these claims. With the advanced levels of technology, it is not automatic that the direction of the impact point gives the course of the launch site.</w:t>
      </w:r>
    </w:p>
    <w:p w:rsidR="00B9780F" w:rsidRPr="00B9780F" w:rsidRDefault="00B9780F" w:rsidP="00B9780F">
      <w:pPr>
        <w:spacing w:line="480" w:lineRule="auto"/>
        <w:ind w:firstLine="720"/>
        <w:rPr>
          <w:rFonts w:ascii="Times New Roman" w:hAnsi="Times New Roman" w:cs="Times New Roman"/>
          <w:sz w:val="24"/>
          <w:szCs w:val="24"/>
        </w:rPr>
      </w:pPr>
      <w:r w:rsidRPr="00B9780F">
        <w:rPr>
          <w:rFonts w:ascii="Times New Roman" w:hAnsi="Times New Roman" w:cs="Times New Roman"/>
          <w:sz w:val="24"/>
          <w:szCs w:val="24"/>
        </w:rPr>
        <w:t>Further information discrediting the Yemen Houthis claims came from a Peter Bergan. Peter Bergan, a CNN national security analyst, revealed that the Houthi had launched more than 200 drone attacks to Saudi Arabia before</w:t>
      </w:r>
      <w:r w:rsidR="00766BC6">
        <w:rPr>
          <w:rFonts w:ascii="Times New Roman" w:hAnsi="Times New Roman" w:cs="Times New Roman"/>
          <w:sz w:val="24"/>
          <w:szCs w:val="24"/>
        </w:rPr>
        <w:t>,</w:t>
      </w:r>
      <w:r w:rsidRPr="00B9780F">
        <w:rPr>
          <w:rFonts w:ascii="Times New Roman" w:hAnsi="Times New Roman" w:cs="Times New Roman"/>
          <w:sz w:val="24"/>
          <w:szCs w:val="24"/>
        </w:rPr>
        <w:t xml:space="preserve"> and none had been as effective</w:t>
      </w:r>
      <w:r w:rsidR="00415DE7">
        <w:rPr>
          <w:rStyle w:val="FootnoteReference"/>
          <w:rFonts w:ascii="Times New Roman" w:hAnsi="Times New Roman" w:cs="Times New Roman"/>
          <w:sz w:val="24"/>
          <w:szCs w:val="24"/>
        </w:rPr>
        <w:footnoteReference w:id="3"/>
      </w:r>
      <w:r w:rsidRPr="00B9780F">
        <w:rPr>
          <w:rFonts w:ascii="Times New Roman" w:hAnsi="Times New Roman" w:cs="Times New Roman"/>
          <w:sz w:val="24"/>
          <w:szCs w:val="24"/>
        </w:rPr>
        <w:t xml:space="preserve">. From the evaluation of the US government, Yemen does not possess suicide drones. They lack weapons with the capacity to cause the damages observed at the Saudi Arabia oil industry sites. Besides, Yemen claims to have launched ten drones but do not give any evidence to substantiate their claims. However, intelligence from unspecified US government sources managed to identify a maximum of 19 points of impact. </w:t>
      </w:r>
      <w:r w:rsidR="00766BC6">
        <w:rPr>
          <w:rFonts w:ascii="Times New Roman" w:hAnsi="Times New Roman" w:cs="Times New Roman"/>
          <w:sz w:val="24"/>
          <w:szCs w:val="24"/>
        </w:rPr>
        <w:t>It</w:t>
      </w:r>
      <w:r w:rsidRPr="00B9780F">
        <w:rPr>
          <w:rFonts w:ascii="Times New Roman" w:hAnsi="Times New Roman" w:cs="Times New Roman"/>
          <w:sz w:val="24"/>
          <w:szCs w:val="24"/>
        </w:rPr>
        <w:t xml:space="preserve"> means that the drones launched must have been more considering not all of them hit the targeted locations. </w:t>
      </w:r>
      <w:r w:rsidR="00766BC6">
        <w:rPr>
          <w:rFonts w:ascii="Times New Roman" w:hAnsi="Times New Roman" w:cs="Times New Roman"/>
          <w:sz w:val="24"/>
          <w:szCs w:val="24"/>
        </w:rPr>
        <w:t>It</w:t>
      </w:r>
      <w:r w:rsidRPr="00B9780F">
        <w:rPr>
          <w:rFonts w:ascii="Times New Roman" w:hAnsi="Times New Roman" w:cs="Times New Roman"/>
          <w:sz w:val="24"/>
          <w:szCs w:val="24"/>
        </w:rPr>
        <w:t xml:space="preserve"> further pointed out the responsibility away from Yemen Houthi unless they had their reasons for not disclosing the number of drones launched. </w:t>
      </w:r>
    </w:p>
    <w:p w:rsidR="00B9780F" w:rsidRPr="00B9780F" w:rsidRDefault="00B9780F" w:rsidP="00B9780F">
      <w:pPr>
        <w:spacing w:line="480" w:lineRule="auto"/>
        <w:ind w:firstLine="720"/>
        <w:rPr>
          <w:rFonts w:ascii="Times New Roman" w:hAnsi="Times New Roman" w:cs="Times New Roman"/>
          <w:sz w:val="24"/>
          <w:szCs w:val="24"/>
        </w:rPr>
      </w:pPr>
      <w:r w:rsidRPr="00B9780F">
        <w:rPr>
          <w:rFonts w:ascii="Times New Roman" w:hAnsi="Times New Roman" w:cs="Times New Roman"/>
          <w:sz w:val="24"/>
          <w:szCs w:val="24"/>
        </w:rPr>
        <w:t>In other news, Iran has denied the involvement of any kind towards the attacks on Saudi. However, the drones and missiles launched in Saudi have clear marks of Iranian support. On that note, the president of The United States of America maintains that Iran is big liars in a tweet. He reflects when they shot down an American drone that was not in their airspace but insisted it was on their airspace. They were capable of denying their contribution to the attacks on Saudi Arabia and end up being in the very center of it.</w:t>
      </w:r>
    </w:p>
    <w:p w:rsidR="00B9780F" w:rsidRPr="00B9780F" w:rsidRDefault="00B9780F" w:rsidP="00B9780F">
      <w:pPr>
        <w:spacing w:line="480" w:lineRule="auto"/>
        <w:ind w:firstLine="720"/>
        <w:rPr>
          <w:rFonts w:ascii="Times New Roman" w:hAnsi="Times New Roman" w:cs="Times New Roman"/>
          <w:sz w:val="24"/>
          <w:szCs w:val="24"/>
        </w:rPr>
      </w:pPr>
      <w:r w:rsidRPr="00B9780F">
        <w:rPr>
          <w:rFonts w:ascii="Times New Roman" w:hAnsi="Times New Roman" w:cs="Times New Roman"/>
          <w:sz w:val="24"/>
          <w:szCs w:val="24"/>
        </w:rPr>
        <w:lastRenderedPageBreak/>
        <w:t>From another perspective, the involvement of the Iranians in Yemen's endeavors has earned them potentials of having a long-range of weapons with advanced capabilities. Yemen has already tried a couple of these weapons on Saudi Arabia soils. The attacks were successful, but none of the targets were distant, like the newly hit oil production sites. Experts have evaluated and concluded that Yemen possesses weapons to have a short-range potential because of their not very efficient engine. For this reason, the Yemeni could not have possibly launched their attacks from southwest Yemeni unless they discovered means of starting from the northeastern part of Yemeni.</w:t>
      </w:r>
      <w:r>
        <w:rPr>
          <w:rStyle w:val="FootnoteReference"/>
          <w:rFonts w:ascii="Times New Roman" w:hAnsi="Times New Roman" w:cs="Times New Roman"/>
          <w:sz w:val="24"/>
          <w:szCs w:val="24"/>
        </w:rPr>
        <w:footnoteReference w:id="4"/>
      </w:r>
      <w:r w:rsidRPr="00B9780F">
        <w:rPr>
          <w:rFonts w:ascii="Times New Roman" w:hAnsi="Times New Roman" w:cs="Times New Roman"/>
          <w:sz w:val="24"/>
          <w:szCs w:val="24"/>
        </w:rPr>
        <w:t xml:space="preserve"> There is a bunch of wrecked Yemeni weapons in the Arabian Desert that failed to reach the target. It is possible that the Yemeni employed new vectors to launch their attacks. Information from the air security forces of Saudi Arabia indicates that the Yemeni have been launching short-range missiles. These missiles were intercepted in the air, but this time around they did not see the attacks coming. There is a possibility that the air support has not been intercepting as many missiles as it recorded and kept the damages caused on the low. Early this year, the United States reported it had information placing Iran on the spotlight for a possibility to be preparing to initiate attacks. </w:t>
      </w:r>
      <w:r w:rsidR="00766BC6">
        <w:rPr>
          <w:rFonts w:ascii="Times New Roman" w:hAnsi="Times New Roman" w:cs="Times New Roman"/>
          <w:sz w:val="24"/>
          <w:szCs w:val="24"/>
        </w:rPr>
        <w:t>It happened</w:t>
      </w:r>
      <w:r w:rsidRPr="00B9780F">
        <w:rPr>
          <w:rFonts w:ascii="Times New Roman" w:hAnsi="Times New Roman" w:cs="Times New Roman"/>
          <w:sz w:val="24"/>
          <w:szCs w:val="24"/>
        </w:rPr>
        <w:t xml:space="preserve"> after satellite images put IRGC loading missiles onto boats. According to the United States, these attacks were either directed to American military people or other states in the Middle East. Since then, it has accused Iran of attacking oil tankers in the waters. The Houthis have also been involved in several attacks using drones and explosive boats that borrow Iranian technology. Whether or not the raids were conducted solely by the Houthis is unclear.  It is possible Iran launched the missiles from the North West from a boat in the Persian Gulf's north end or directly from their soils.</w:t>
      </w:r>
    </w:p>
    <w:p w:rsidR="00B9780F" w:rsidRDefault="00B9780F" w:rsidP="00B9780F">
      <w:pPr>
        <w:spacing w:line="480" w:lineRule="auto"/>
        <w:ind w:firstLine="720"/>
        <w:rPr>
          <w:rFonts w:ascii="Times New Roman" w:hAnsi="Times New Roman" w:cs="Times New Roman"/>
          <w:sz w:val="24"/>
          <w:szCs w:val="24"/>
        </w:rPr>
      </w:pPr>
      <w:r w:rsidRPr="00B9780F">
        <w:rPr>
          <w:rFonts w:ascii="Times New Roman" w:hAnsi="Times New Roman" w:cs="Times New Roman"/>
          <w:sz w:val="24"/>
          <w:szCs w:val="24"/>
        </w:rPr>
        <w:lastRenderedPageBreak/>
        <w:t>There is a possibility that attacks launched from Iraq can be</w:t>
      </w:r>
      <w:r w:rsidR="00766BC6">
        <w:rPr>
          <w:rFonts w:ascii="Times New Roman" w:hAnsi="Times New Roman" w:cs="Times New Roman"/>
          <w:sz w:val="24"/>
          <w:szCs w:val="24"/>
        </w:rPr>
        <w:t xml:space="preserve"> due to </w:t>
      </w:r>
      <w:r w:rsidRPr="00B9780F">
        <w:rPr>
          <w:rFonts w:ascii="Times New Roman" w:hAnsi="Times New Roman" w:cs="Times New Roman"/>
          <w:sz w:val="24"/>
          <w:szCs w:val="24"/>
        </w:rPr>
        <w:t>Iran because of the big cartels protecting Iraq. Information from unidentified sources states that Iraq blames militia groups receiving Iranian reinforcement for the attacks on Saudi Arabia but lack supportive knowledge to back the claims. Iranian supported militia could be the Houthis from Yemen. Iran, however, denies any form of involvement in the attacks upon Saudi Arabia and insist</w:t>
      </w:r>
      <w:r w:rsidR="00766BC6">
        <w:rPr>
          <w:rFonts w:ascii="Times New Roman" w:hAnsi="Times New Roman" w:cs="Times New Roman"/>
          <w:sz w:val="24"/>
          <w:szCs w:val="24"/>
        </w:rPr>
        <w:t>s</w:t>
      </w:r>
      <w:r w:rsidRPr="00B9780F">
        <w:rPr>
          <w:rFonts w:ascii="Times New Roman" w:hAnsi="Times New Roman" w:cs="Times New Roman"/>
          <w:sz w:val="24"/>
          <w:szCs w:val="24"/>
        </w:rPr>
        <w:t xml:space="preserve"> t</w:t>
      </w:r>
      <w:r w:rsidR="00766BC6">
        <w:rPr>
          <w:rFonts w:ascii="Times New Roman" w:hAnsi="Times New Roman" w:cs="Times New Roman"/>
          <w:sz w:val="24"/>
          <w:szCs w:val="24"/>
        </w:rPr>
        <w:t>here were no</w:t>
      </w:r>
      <w:r w:rsidRPr="00B9780F">
        <w:rPr>
          <w:rFonts w:ascii="Times New Roman" w:hAnsi="Times New Roman" w:cs="Times New Roman"/>
          <w:sz w:val="24"/>
          <w:szCs w:val="24"/>
        </w:rPr>
        <w:t xml:space="preserve"> attacks made from their territories. </w:t>
      </w:r>
      <w:r>
        <w:rPr>
          <w:rStyle w:val="FootnoteReference"/>
          <w:rFonts w:ascii="Times New Roman" w:hAnsi="Times New Roman" w:cs="Times New Roman"/>
          <w:sz w:val="24"/>
          <w:szCs w:val="24"/>
        </w:rPr>
        <w:footnoteReference w:id="5"/>
      </w:r>
      <w:r w:rsidRPr="00B9780F">
        <w:rPr>
          <w:rFonts w:ascii="Times New Roman" w:hAnsi="Times New Roman" w:cs="Times New Roman"/>
          <w:sz w:val="24"/>
          <w:szCs w:val="24"/>
        </w:rPr>
        <w:t xml:space="preserve">Currently, it is not very necessary if Iran itself or other Iranian proxies </w:t>
      </w:r>
      <w:r>
        <w:rPr>
          <w:rFonts w:ascii="Times New Roman" w:hAnsi="Times New Roman" w:cs="Times New Roman"/>
          <w:sz w:val="24"/>
          <w:szCs w:val="24"/>
        </w:rPr>
        <w:t xml:space="preserve">launched the attacks. However, </w:t>
      </w:r>
      <w:r w:rsidRPr="00B9780F">
        <w:rPr>
          <w:rFonts w:ascii="Times New Roman" w:hAnsi="Times New Roman" w:cs="Times New Roman"/>
          <w:sz w:val="24"/>
          <w:szCs w:val="24"/>
        </w:rPr>
        <w:t>it is very clear how important the Saudi Arabian oil production plant was to the rest of the world. With the 5% shortage brought from the incident, prices of crude oil shot. The subject matter now is how Saudi Arabia and its allies will react in response to this terror attack to ensure that it does not happen again. Military action on Iranian forces will most definitely be replied with further violence from Iran or their proxies. This could start a cycle of conflict that could bring devastating impacts on the area and affect their economies.</w:t>
      </w:r>
    </w:p>
    <w:p w:rsidR="00B9780F" w:rsidRDefault="00B9780F" w:rsidP="00B9780F">
      <w:pPr>
        <w:spacing w:line="480" w:lineRule="auto"/>
        <w:ind w:firstLine="720"/>
        <w:rPr>
          <w:rFonts w:ascii="Times New Roman" w:hAnsi="Times New Roman" w:cs="Times New Roman"/>
          <w:sz w:val="24"/>
          <w:szCs w:val="24"/>
        </w:rPr>
      </w:pPr>
    </w:p>
    <w:p w:rsidR="00B9780F" w:rsidRDefault="00B9780F" w:rsidP="00B9780F">
      <w:pPr>
        <w:spacing w:line="480" w:lineRule="auto"/>
        <w:ind w:firstLine="720"/>
        <w:rPr>
          <w:rFonts w:ascii="Times New Roman" w:hAnsi="Times New Roman" w:cs="Times New Roman"/>
          <w:sz w:val="24"/>
          <w:szCs w:val="24"/>
        </w:rPr>
      </w:pPr>
    </w:p>
    <w:p w:rsidR="00B9780F" w:rsidRDefault="00B9780F" w:rsidP="00B9780F">
      <w:pPr>
        <w:spacing w:line="480" w:lineRule="auto"/>
        <w:rPr>
          <w:rFonts w:ascii="Times New Roman" w:hAnsi="Times New Roman" w:cs="Times New Roman"/>
          <w:sz w:val="24"/>
          <w:szCs w:val="24"/>
        </w:rPr>
      </w:pPr>
    </w:p>
    <w:p w:rsidR="00B9780F" w:rsidRPr="00B9780F" w:rsidRDefault="00B9780F" w:rsidP="00B9780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B9780F" w:rsidRDefault="00B9780F" w:rsidP="00B9780F">
      <w:pPr>
        <w:spacing w:line="480" w:lineRule="auto"/>
        <w:ind w:left="720" w:hanging="720"/>
        <w:rPr>
          <w:rFonts w:ascii="Times New Roman" w:hAnsi="Times New Roman" w:cs="Times New Roman"/>
          <w:sz w:val="24"/>
          <w:szCs w:val="24"/>
        </w:rPr>
      </w:pPr>
      <w:r w:rsidRPr="00B9780F">
        <w:rPr>
          <w:rFonts w:ascii="Times New Roman" w:hAnsi="Times New Roman" w:cs="Times New Roman"/>
          <w:sz w:val="24"/>
          <w:szCs w:val="24"/>
        </w:rPr>
        <w:t>Benjamin, Medea. </w:t>
      </w:r>
      <w:r w:rsidRPr="00B9780F">
        <w:rPr>
          <w:rFonts w:ascii="Times New Roman" w:hAnsi="Times New Roman" w:cs="Times New Roman"/>
          <w:i/>
          <w:iCs/>
          <w:sz w:val="24"/>
          <w:szCs w:val="24"/>
        </w:rPr>
        <w:t>Drone warfare: Killing by remote control</w:t>
      </w:r>
      <w:r w:rsidRPr="00B9780F">
        <w:rPr>
          <w:rFonts w:ascii="Times New Roman" w:hAnsi="Times New Roman" w:cs="Times New Roman"/>
          <w:sz w:val="24"/>
          <w:szCs w:val="24"/>
        </w:rPr>
        <w:t xml:space="preserve">. </w:t>
      </w:r>
      <w:r>
        <w:rPr>
          <w:rFonts w:ascii="Times New Roman" w:hAnsi="Times New Roman" w:cs="Times New Roman"/>
          <w:sz w:val="24"/>
          <w:szCs w:val="24"/>
        </w:rPr>
        <w:t xml:space="preserve">New York. </w:t>
      </w:r>
      <w:r w:rsidRPr="00B9780F">
        <w:rPr>
          <w:rFonts w:ascii="Times New Roman" w:hAnsi="Times New Roman" w:cs="Times New Roman"/>
          <w:sz w:val="24"/>
          <w:szCs w:val="24"/>
        </w:rPr>
        <w:t>Verso Books, 2013.</w:t>
      </w:r>
    </w:p>
    <w:p w:rsidR="00415DE7" w:rsidRDefault="00415DE7" w:rsidP="00B9780F">
      <w:pPr>
        <w:spacing w:line="480" w:lineRule="auto"/>
        <w:ind w:left="720" w:hanging="720"/>
        <w:rPr>
          <w:rFonts w:ascii="Times New Roman" w:hAnsi="Times New Roman" w:cs="Times New Roman"/>
          <w:sz w:val="24"/>
          <w:szCs w:val="24"/>
        </w:rPr>
      </w:pPr>
      <w:r w:rsidRPr="00415DE7">
        <w:rPr>
          <w:rFonts w:ascii="Times New Roman" w:hAnsi="Times New Roman" w:cs="Times New Roman"/>
          <w:sz w:val="24"/>
          <w:szCs w:val="24"/>
        </w:rPr>
        <w:lastRenderedPageBreak/>
        <w:t>Guerra, Felix. </w:t>
      </w:r>
      <w:r w:rsidRPr="00415DE7">
        <w:rPr>
          <w:rFonts w:ascii="Times New Roman" w:hAnsi="Times New Roman" w:cs="Times New Roman"/>
          <w:i/>
          <w:iCs/>
          <w:sz w:val="24"/>
          <w:szCs w:val="24"/>
        </w:rPr>
        <w:t>A Holistic Strategy Examining How Armed Drone Strikes Interact with Other Elements of National Power</w:t>
      </w:r>
      <w:r w:rsidRPr="00415DE7">
        <w:rPr>
          <w:rFonts w:ascii="Times New Roman" w:hAnsi="Times New Roman" w:cs="Times New Roman"/>
          <w:sz w:val="24"/>
          <w:szCs w:val="24"/>
        </w:rPr>
        <w:t>. NAVAL POSTGRADUATE SCHOOL MONTEREY CA MONTEREY United States, 2017.</w:t>
      </w:r>
    </w:p>
    <w:p w:rsidR="00B9780F" w:rsidRDefault="00B9780F" w:rsidP="00B9780F">
      <w:pPr>
        <w:spacing w:line="480" w:lineRule="auto"/>
        <w:ind w:left="720" w:hanging="720"/>
        <w:rPr>
          <w:rFonts w:ascii="Times New Roman" w:hAnsi="Times New Roman" w:cs="Times New Roman"/>
          <w:sz w:val="24"/>
          <w:szCs w:val="24"/>
        </w:rPr>
      </w:pPr>
      <w:r w:rsidRPr="00B9780F">
        <w:rPr>
          <w:rFonts w:ascii="Times New Roman" w:hAnsi="Times New Roman" w:cs="Times New Roman"/>
          <w:sz w:val="24"/>
          <w:szCs w:val="24"/>
        </w:rPr>
        <w:t>Juneau, Thomas. "Iran's policy towards the Houthis in Yemen: a limited return on a modest investment." </w:t>
      </w:r>
      <w:r w:rsidRPr="00B9780F">
        <w:rPr>
          <w:rFonts w:ascii="Times New Roman" w:hAnsi="Times New Roman" w:cs="Times New Roman"/>
          <w:i/>
          <w:iCs/>
          <w:sz w:val="24"/>
          <w:szCs w:val="24"/>
        </w:rPr>
        <w:t>International Affairs</w:t>
      </w:r>
      <w:r w:rsidRPr="00B9780F">
        <w:rPr>
          <w:rFonts w:ascii="Times New Roman" w:hAnsi="Times New Roman" w:cs="Times New Roman"/>
          <w:sz w:val="24"/>
          <w:szCs w:val="24"/>
        </w:rPr>
        <w:t> 92, no. 3 (2016): 647-663.</w:t>
      </w:r>
    </w:p>
    <w:p w:rsidR="00415DE7" w:rsidRDefault="00415DE7" w:rsidP="00B9780F">
      <w:pPr>
        <w:spacing w:line="480" w:lineRule="auto"/>
        <w:ind w:left="720" w:hanging="720"/>
        <w:rPr>
          <w:rFonts w:ascii="Times New Roman" w:hAnsi="Times New Roman" w:cs="Times New Roman"/>
          <w:sz w:val="24"/>
          <w:szCs w:val="24"/>
        </w:rPr>
      </w:pPr>
      <w:r w:rsidRPr="00415DE7">
        <w:rPr>
          <w:rFonts w:ascii="Times New Roman" w:hAnsi="Times New Roman" w:cs="Times New Roman"/>
          <w:sz w:val="24"/>
          <w:szCs w:val="24"/>
        </w:rPr>
        <w:t>Katzman, Kenneth. </w:t>
      </w:r>
      <w:r w:rsidRPr="00415DE7">
        <w:rPr>
          <w:rFonts w:ascii="Times New Roman" w:hAnsi="Times New Roman" w:cs="Times New Roman"/>
          <w:i/>
          <w:iCs/>
          <w:sz w:val="24"/>
          <w:szCs w:val="24"/>
        </w:rPr>
        <w:t>Iran's Foreign and Defense Policies</w:t>
      </w:r>
      <w:r w:rsidRPr="00415DE7">
        <w:rPr>
          <w:rFonts w:ascii="Times New Roman" w:hAnsi="Times New Roman" w:cs="Times New Roman"/>
          <w:sz w:val="24"/>
          <w:szCs w:val="24"/>
        </w:rPr>
        <w:t>. No. CRS-7-5700, R44017. Congressional Research Service Washington United States, 2017.</w:t>
      </w:r>
    </w:p>
    <w:p w:rsidR="00B9780F" w:rsidRDefault="00B9780F" w:rsidP="00B9780F">
      <w:pPr>
        <w:spacing w:line="480" w:lineRule="auto"/>
        <w:ind w:left="720" w:hanging="720"/>
        <w:rPr>
          <w:rFonts w:ascii="Times New Roman" w:hAnsi="Times New Roman" w:cs="Times New Roman"/>
          <w:sz w:val="24"/>
          <w:szCs w:val="24"/>
        </w:rPr>
      </w:pPr>
      <w:r w:rsidRPr="00B9780F">
        <w:rPr>
          <w:rFonts w:ascii="Times New Roman" w:hAnsi="Times New Roman" w:cs="Times New Roman"/>
          <w:sz w:val="24"/>
          <w:szCs w:val="24"/>
        </w:rPr>
        <w:t>Swift, Christopher. "Arc of Convergence: AQAP, Ansar al-Sharia and the Struggle for Yemen." </w:t>
      </w:r>
      <w:r w:rsidRPr="00B9780F">
        <w:rPr>
          <w:rFonts w:ascii="Times New Roman" w:hAnsi="Times New Roman" w:cs="Times New Roman"/>
          <w:i/>
          <w:iCs/>
          <w:sz w:val="24"/>
          <w:szCs w:val="24"/>
        </w:rPr>
        <w:t>CTC Sentinel</w:t>
      </w:r>
      <w:r w:rsidRPr="00B9780F">
        <w:rPr>
          <w:rFonts w:ascii="Times New Roman" w:hAnsi="Times New Roman" w:cs="Times New Roman"/>
          <w:sz w:val="24"/>
          <w:szCs w:val="24"/>
        </w:rPr>
        <w:t> 5, no. 6 (2012): 1-6.</w:t>
      </w:r>
    </w:p>
    <w:p w:rsidR="00B9780F" w:rsidRPr="00B9780F" w:rsidRDefault="00B9780F" w:rsidP="00B9780F">
      <w:pPr>
        <w:spacing w:line="480" w:lineRule="auto"/>
        <w:ind w:left="720" w:hanging="720"/>
        <w:rPr>
          <w:rFonts w:ascii="Times New Roman" w:hAnsi="Times New Roman" w:cs="Times New Roman"/>
          <w:sz w:val="24"/>
          <w:szCs w:val="24"/>
        </w:rPr>
      </w:pPr>
    </w:p>
    <w:p w:rsidR="00B9780F" w:rsidRPr="00B9780F" w:rsidRDefault="00B9780F" w:rsidP="00B9780F">
      <w:pPr>
        <w:spacing w:line="480" w:lineRule="auto"/>
        <w:ind w:firstLine="720"/>
        <w:rPr>
          <w:rFonts w:ascii="Times New Roman" w:hAnsi="Times New Roman" w:cs="Times New Roman"/>
          <w:sz w:val="24"/>
          <w:szCs w:val="24"/>
        </w:rPr>
      </w:pPr>
    </w:p>
    <w:p w:rsidR="00B9780F" w:rsidRPr="00B9780F" w:rsidRDefault="00B9780F" w:rsidP="00B9780F">
      <w:pPr>
        <w:spacing w:line="480" w:lineRule="auto"/>
        <w:ind w:firstLine="720"/>
        <w:rPr>
          <w:rFonts w:ascii="Times New Roman" w:hAnsi="Times New Roman" w:cs="Times New Roman"/>
          <w:sz w:val="24"/>
          <w:szCs w:val="24"/>
        </w:rPr>
      </w:pPr>
    </w:p>
    <w:p w:rsidR="00B9780F" w:rsidRPr="00B9780F" w:rsidRDefault="00B9780F" w:rsidP="00B9780F">
      <w:pPr>
        <w:spacing w:line="480" w:lineRule="auto"/>
        <w:ind w:firstLine="720"/>
        <w:rPr>
          <w:rFonts w:ascii="Times New Roman" w:hAnsi="Times New Roman" w:cs="Times New Roman"/>
          <w:sz w:val="24"/>
          <w:szCs w:val="24"/>
        </w:rPr>
      </w:pPr>
    </w:p>
    <w:p w:rsidR="00B9780F" w:rsidRPr="00B9780F" w:rsidRDefault="00B9780F" w:rsidP="00B9780F">
      <w:pPr>
        <w:spacing w:line="480" w:lineRule="auto"/>
        <w:ind w:firstLine="720"/>
        <w:rPr>
          <w:rFonts w:ascii="Times New Roman" w:hAnsi="Times New Roman" w:cs="Times New Roman"/>
          <w:sz w:val="24"/>
          <w:szCs w:val="24"/>
        </w:rPr>
      </w:pPr>
    </w:p>
    <w:p w:rsidR="00B631EB" w:rsidRPr="00B9780F" w:rsidRDefault="00B631EB" w:rsidP="00B9780F">
      <w:pPr>
        <w:spacing w:line="480" w:lineRule="auto"/>
        <w:ind w:firstLine="720"/>
        <w:rPr>
          <w:rFonts w:ascii="Times New Roman" w:hAnsi="Times New Roman" w:cs="Times New Roman"/>
          <w:sz w:val="24"/>
          <w:szCs w:val="24"/>
        </w:rPr>
      </w:pPr>
    </w:p>
    <w:sectPr w:rsidR="00B631EB" w:rsidRPr="00B9780F" w:rsidSect="00966A6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7351" w:rsidRDefault="00567351" w:rsidP="00B9780F">
      <w:pPr>
        <w:spacing w:after="0" w:line="240" w:lineRule="auto"/>
      </w:pPr>
      <w:r>
        <w:separator/>
      </w:r>
    </w:p>
  </w:endnote>
  <w:endnote w:type="continuationSeparator" w:id="0">
    <w:p w:rsidR="00567351" w:rsidRDefault="00567351" w:rsidP="00B978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7351" w:rsidRDefault="00567351" w:rsidP="00B9780F">
      <w:pPr>
        <w:spacing w:after="0" w:line="240" w:lineRule="auto"/>
      </w:pPr>
      <w:r>
        <w:separator/>
      </w:r>
    </w:p>
  </w:footnote>
  <w:footnote w:type="continuationSeparator" w:id="0">
    <w:p w:rsidR="00567351" w:rsidRDefault="00567351" w:rsidP="00B9780F">
      <w:pPr>
        <w:spacing w:after="0" w:line="240" w:lineRule="auto"/>
      </w:pPr>
      <w:r>
        <w:continuationSeparator/>
      </w:r>
    </w:p>
  </w:footnote>
  <w:footnote w:id="1">
    <w:p w:rsidR="00B9780F" w:rsidRPr="00B9780F" w:rsidRDefault="00B9780F">
      <w:pPr>
        <w:pStyle w:val="FootnoteText"/>
        <w:rPr>
          <w:rFonts w:ascii="Times New Roman" w:hAnsi="Times New Roman" w:cs="Times New Roman"/>
        </w:rPr>
      </w:pPr>
      <w:r w:rsidRPr="00B9780F">
        <w:rPr>
          <w:rStyle w:val="FootnoteReference"/>
          <w:rFonts w:ascii="Times New Roman" w:hAnsi="Times New Roman" w:cs="Times New Roman"/>
        </w:rPr>
        <w:footnoteRef/>
      </w:r>
      <w:r w:rsidRPr="00B9780F">
        <w:rPr>
          <w:rStyle w:val="FootnoteReference"/>
          <w:rFonts w:ascii="Times New Roman" w:hAnsi="Times New Roman" w:cs="Times New Roman"/>
        </w:rPr>
        <w:footnoteRef/>
      </w:r>
      <w:r w:rsidRPr="00B9780F">
        <w:rPr>
          <w:rFonts w:ascii="Times New Roman" w:hAnsi="Times New Roman" w:cs="Times New Roman"/>
        </w:rPr>
        <w:t xml:space="preserve"> Benjamin, Medea. </w:t>
      </w:r>
      <w:r w:rsidRPr="00B9780F">
        <w:rPr>
          <w:rFonts w:ascii="Times New Roman" w:hAnsi="Times New Roman" w:cs="Times New Roman"/>
          <w:i/>
          <w:iCs/>
        </w:rPr>
        <w:t>Drone warfare: Killing by remote control</w:t>
      </w:r>
      <w:r w:rsidRPr="00B9780F">
        <w:rPr>
          <w:rFonts w:ascii="Times New Roman" w:hAnsi="Times New Roman" w:cs="Times New Roman"/>
        </w:rPr>
        <w:t>. Verso Books, 2013.</w:t>
      </w:r>
    </w:p>
  </w:footnote>
  <w:footnote w:id="2">
    <w:p w:rsidR="00415DE7" w:rsidRPr="00415DE7" w:rsidRDefault="00415DE7">
      <w:pPr>
        <w:pStyle w:val="FootnoteText"/>
        <w:rPr>
          <w:rFonts w:ascii="Times New Roman" w:hAnsi="Times New Roman" w:cs="Times New Roman"/>
        </w:rPr>
      </w:pPr>
      <w:r>
        <w:rPr>
          <w:rStyle w:val="FootnoteReference"/>
        </w:rPr>
        <w:footnoteRef/>
      </w:r>
      <w:r w:rsidRPr="00415DE7">
        <w:rPr>
          <w:rFonts w:ascii="Times New Roman" w:hAnsi="Times New Roman" w:cs="Times New Roman"/>
        </w:rPr>
        <w:t>Katzman, Kenneth. </w:t>
      </w:r>
      <w:r w:rsidRPr="00415DE7">
        <w:rPr>
          <w:rFonts w:ascii="Times New Roman" w:hAnsi="Times New Roman" w:cs="Times New Roman"/>
          <w:i/>
          <w:iCs/>
        </w:rPr>
        <w:t>Iran's Foreign and Defense Policies</w:t>
      </w:r>
      <w:r w:rsidRPr="00415DE7">
        <w:rPr>
          <w:rFonts w:ascii="Times New Roman" w:hAnsi="Times New Roman" w:cs="Times New Roman"/>
        </w:rPr>
        <w:t>. No. CRS-7-5700, R44017. Congressional Research Service Washington United States, 2017.</w:t>
      </w:r>
    </w:p>
  </w:footnote>
  <w:footnote w:id="3">
    <w:p w:rsidR="00415DE7" w:rsidRPr="00415DE7" w:rsidRDefault="00415DE7">
      <w:pPr>
        <w:pStyle w:val="FootnoteText"/>
        <w:rPr>
          <w:rFonts w:ascii="Times New Roman" w:hAnsi="Times New Roman" w:cs="Times New Roman"/>
        </w:rPr>
      </w:pPr>
      <w:r w:rsidRPr="00415DE7">
        <w:rPr>
          <w:rStyle w:val="FootnoteReference"/>
          <w:rFonts w:ascii="Times New Roman" w:hAnsi="Times New Roman" w:cs="Times New Roman"/>
        </w:rPr>
        <w:footnoteRef/>
      </w:r>
      <w:r w:rsidRPr="00415DE7">
        <w:rPr>
          <w:rFonts w:ascii="Times New Roman" w:hAnsi="Times New Roman" w:cs="Times New Roman"/>
        </w:rPr>
        <w:t xml:space="preserve"> Guerra, Felix. </w:t>
      </w:r>
      <w:r w:rsidRPr="00415DE7">
        <w:rPr>
          <w:rFonts w:ascii="Times New Roman" w:hAnsi="Times New Roman" w:cs="Times New Roman"/>
          <w:i/>
          <w:iCs/>
        </w:rPr>
        <w:t>A Holistic Strategy Examining How Armed Drone Strikes Interact with Other Elements of National Power</w:t>
      </w:r>
      <w:r w:rsidRPr="00415DE7">
        <w:rPr>
          <w:rFonts w:ascii="Times New Roman" w:hAnsi="Times New Roman" w:cs="Times New Roman"/>
        </w:rPr>
        <w:t>. NAVAL POSTGRADUATE SCHOOL MONTEREY CA MONTEREY United States, 2017.</w:t>
      </w:r>
    </w:p>
  </w:footnote>
  <w:footnote w:id="4">
    <w:p w:rsidR="00B9780F" w:rsidRPr="00B9780F" w:rsidRDefault="00B9780F">
      <w:pPr>
        <w:pStyle w:val="FootnoteText"/>
        <w:rPr>
          <w:rFonts w:ascii="Times New Roman" w:hAnsi="Times New Roman" w:cs="Times New Roman"/>
        </w:rPr>
      </w:pPr>
      <w:r w:rsidRPr="00B9780F">
        <w:rPr>
          <w:rStyle w:val="FootnoteReference"/>
          <w:rFonts w:ascii="Times New Roman" w:hAnsi="Times New Roman" w:cs="Times New Roman"/>
        </w:rPr>
        <w:footnoteRef/>
      </w:r>
      <w:r w:rsidRPr="00B9780F">
        <w:rPr>
          <w:rStyle w:val="FootnoteReference"/>
          <w:rFonts w:ascii="Times New Roman" w:hAnsi="Times New Roman" w:cs="Times New Roman"/>
        </w:rPr>
        <w:footnoteRef/>
      </w:r>
      <w:r w:rsidRPr="00B9780F">
        <w:rPr>
          <w:rFonts w:ascii="Times New Roman" w:hAnsi="Times New Roman" w:cs="Times New Roman"/>
        </w:rPr>
        <w:t xml:space="preserve"> Swift, Christopher. "Arc of Convergence: AQAP, Ansar al-Sharia and the Struggle for Yemen." </w:t>
      </w:r>
      <w:r w:rsidRPr="00B9780F">
        <w:rPr>
          <w:rFonts w:ascii="Times New Roman" w:hAnsi="Times New Roman" w:cs="Times New Roman"/>
          <w:i/>
          <w:iCs/>
        </w:rPr>
        <w:t>CTC Sentinel</w:t>
      </w:r>
      <w:r w:rsidRPr="00B9780F">
        <w:rPr>
          <w:rFonts w:ascii="Times New Roman" w:hAnsi="Times New Roman" w:cs="Times New Roman"/>
        </w:rPr>
        <w:t> 5, no. 6 (2012): 1-6.</w:t>
      </w:r>
    </w:p>
  </w:footnote>
  <w:footnote w:id="5">
    <w:p w:rsidR="00B9780F" w:rsidRPr="00B9780F" w:rsidRDefault="00B9780F">
      <w:pPr>
        <w:pStyle w:val="FootnoteText"/>
        <w:rPr>
          <w:rFonts w:ascii="Times New Roman" w:hAnsi="Times New Roman" w:cs="Times New Roman"/>
        </w:rPr>
      </w:pPr>
      <w:r w:rsidRPr="00B9780F">
        <w:rPr>
          <w:rStyle w:val="FootnoteReference"/>
          <w:rFonts w:ascii="Times New Roman" w:hAnsi="Times New Roman" w:cs="Times New Roman"/>
        </w:rPr>
        <w:footnoteRef/>
      </w:r>
      <w:r w:rsidRPr="00B9780F">
        <w:rPr>
          <w:rStyle w:val="FootnoteReference"/>
          <w:rFonts w:ascii="Times New Roman" w:hAnsi="Times New Roman" w:cs="Times New Roman"/>
        </w:rPr>
        <w:footnoteRef/>
      </w:r>
      <w:r w:rsidRPr="00B9780F">
        <w:rPr>
          <w:rFonts w:ascii="Times New Roman" w:hAnsi="Times New Roman" w:cs="Times New Roman"/>
        </w:rPr>
        <w:t xml:space="preserve"> Juneau, Thomas. "Iran's policy towards the Houthis in Yemen: a limited return on a modest investment." </w:t>
      </w:r>
      <w:r w:rsidRPr="00B9780F">
        <w:rPr>
          <w:rFonts w:ascii="Times New Roman" w:hAnsi="Times New Roman" w:cs="Times New Roman"/>
          <w:i/>
          <w:iCs/>
        </w:rPr>
        <w:t>International Affairs</w:t>
      </w:r>
      <w:r w:rsidRPr="00B9780F">
        <w:rPr>
          <w:rFonts w:ascii="Times New Roman" w:hAnsi="Times New Roman" w:cs="Times New Roman"/>
        </w:rPr>
        <w:t> 92, no. 3 (2016): 647-663.</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40798527"/>
      <w:docPartObj>
        <w:docPartGallery w:val="Page Numbers (Top of Page)"/>
        <w:docPartUnique/>
      </w:docPartObj>
    </w:sdtPr>
    <w:sdtEndPr>
      <w:rPr>
        <w:rFonts w:asciiTheme="minorHAnsi" w:hAnsiTheme="minorHAnsi" w:cstheme="minorBidi"/>
        <w:noProof/>
        <w:sz w:val="22"/>
        <w:szCs w:val="22"/>
      </w:rPr>
    </w:sdtEndPr>
    <w:sdtContent>
      <w:p w:rsidR="00B9780F" w:rsidRDefault="00B9780F" w:rsidP="00B9780F">
        <w:pPr>
          <w:pStyle w:val="Header"/>
          <w:jc w:val="right"/>
        </w:pPr>
        <w:r w:rsidRPr="00B9780F">
          <w:rPr>
            <w:rFonts w:ascii="Times New Roman" w:hAnsi="Times New Roman" w:cs="Times New Roman"/>
            <w:sz w:val="24"/>
            <w:szCs w:val="24"/>
          </w:rPr>
          <w:t>SAUDI ARABIA RECENT OIL REFINERIES EXPLOSIONS</w:t>
        </w:r>
        <w:r w:rsidR="00766BC6">
          <w:rPr>
            <w:rFonts w:ascii="Times New Roman" w:hAnsi="Times New Roman" w:cs="Times New Roman"/>
            <w:sz w:val="24"/>
            <w:szCs w:val="24"/>
          </w:rPr>
          <w:t xml:space="preserve">                                        </w:t>
        </w:r>
        <w:r w:rsidRPr="00B9780F">
          <w:rPr>
            <w:rFonts w:ascii="Times New Roman" w:hAnsi="Times New Roman" w:cs="Times New Roman"/>
            <w:sz w:val="24"/>
            <w:szCs w:val="24"/>
          </w:rPr>
          <w:t xml:space="preserve"> </w:t>
        </w:r>
        <w:r w:rsidR="0038010D" w:rsidRPr="00B9780F">
          <w:rPr>
            <w:rFonts w:ascii="Times New Roman" w:hAnsi="Times New Roman" w:cs="Times New Roman"/>
            <w:sz w:val="24"/>
            <w:szCs w:val="24"/>
          </w:rPr>
          <w:fldChar w:fldCharType="begin"/>
        </w:r>
        <w:r w:rsidRPr="00B9780F">
          <w:rPr>
            <w:rFonts w:ascii="Times New Roman" w:hAnsi="Times New Roman" w:cs="Times New Roman"/>
            <w:sz w:val="24"/>
            <w:szCs w:val="24"/>
          </w:rPr>
          <w:instrText xml:space="preserve"> PAGE   \* MERGEFORMAT </w:instrText>
        </w:r>
        <w:r w:rsidR="0038010D" w:rsidRPr="00B9780F">
          <w:rPr>
            <w:rFonts w:ascii="Times New Roman" w:hAnsi="Times New Roman" w:cs="Times New Roman"/>
            <w:sz w:val="24"/>
            <w:szCs w:val="24"/>
          </w:rPr>
          <w:fldChar w:fldCharType="separate"/>
        </w:r>
        <w:r w:rsidR="005B4DCA">
          <w:rPr>
            <w:rFonts w:ascii="Times New Roman" w:hAnsi="Times New Roman" w:cs="Times New Roman"/>
            <w:noProof/>
            <w:sz w:val="24"/>
            <w:szCs w:val="24"/>
          </w:rPr>
          <w:t>2</w:t>
        </w:r>
        <w:r w:rsidR="0038010D" w:rsidRPr="00B9780F">
          <w:rPr>
            <w:rFonts w:ascii="Times New Roman" w:hAnsi="Times New Roman" w:cs="Times New Roman"/>
            <w:noProof/>
            <w:sz w:val="24"/>
            <w:szCs w:val="24"/>
          </w:rPr>
          <w:fldChar w:fldCharType="end"/>
        </w:r>
      </w:p>
    </w:sdtContent>
  </w:sdt>
  <w:p w:rsidR="00B9780F" w:rsidRDefault="00B9780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B9780F"/>
    <w:rsid w:val="0038010D"/>
    <w:rsid w:val="00415DE7"/>
    <w:rsid w:val="00567351"/>
    <w:rsid w:val="005B4DCA"/>
    <w:rsid w:val="00766BC6"/>
    <w:rsid w:val="00794DD8"/>
    <w:rsid w:val="00966A64"/>
    <w:rsid w:val="009B0E4A"/>
    <w:rsid w:val="00B631EB"/>
    <w:rsid w:val="00B978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A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78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780F"/>
  </w:style>
  <w:style w:type="paragraph" w:styleId="Footer">
    <w:name w:val="footer"/>
    <w:basedOn w:val="Normal"/>
    <w:link w:val="FooterChar"/>
    <w:uiPriority w:val="99"/>
    <w:unhideWhenUsed/>
    <w:rsid w:val="00B978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780F"/>
  </w:style>
  <w:style w:type="paragraph" w:styleId="FootnoteText">
    <w:name w:val="footnote text"/>
    <w:basedOn w:val="Normal"/>
    <w:link w:val="FootnoteTextChar"/>
    <w:uiPriority w:val="99"/>
    <w:semiHidden/>
    <w:unhideWhenUsed/>
    <w:rsid w:val="00B9780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9780F"/>
    <w:rPr>
      <w:sz w:val="20"/>
      <w:szCs w:val="20"/>
    </w:rPr>
  </w:style>
  <w:style w:type="character" w:styleId="FootnoteReference">
    <w:name w:val="footnote reference"/>
    <w:basedOn w:val="DefaultParagraphFont"/>
    <w:uiPriority w:val="99"/>
    <w:semiHidden/>
    <w:unhideWhenUsed/>
    <w:rsid w:val="00B9780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78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780F"/>
  </w:style>
  <w:style w:type="paragraph" w:styleId="Footer">
    <w:name w:val="footer"/>
    <w:basedOn w:val="Normal"/>
    <w:link w:val="FooterChar"/>
    <w:uiPriority w:val="99"/>
    <w:unhideWhenUsed/>
    <w:rsid w:val="00B978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780F"/>
  </w:style>
  <w:style w:type="paragraph" w:styleId="FootnoteText">
    <w:name w:val="footnote text"/>
    <w:basedOn w:val="Normal"/>
    <w:link w:val="FootnoteTextChar"/>
    <w:uiPriority w:val="99"/>
    <w:semiHidden/>
    <w:unhideWhenUsed/>
    <w:rsid w:val="00B9780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9780F"/>
    <w:rPr>
      <w:sz w:val="20"/>
      <w:szCs w:val="20"/>
    </w:rPr>
  </w:style>
  <w:style w:type="character" w:styleId="FootnoteReference">
    <w:name w:val="footnote reference"/>
    <w:basedOn w:val="DefaultParagraphFont"/>
    <w:uiPriority w:val="99"/>
    <w:semiHidden/>
    <w:unhideWhenUsed/>
    <w:rsid w:val="00B9780F"/>
    <w:rPr>
      <w:vertAlign w:val="superscript"/>
    </w:rPr>
  </w:style>
</w:styles>
</file>

<file path=word/webSettings.xml><?xml version="1.0" encoding="utf-8"?>
<w:webSettings xmlns:r="http://schemas.openxmlformats.org/officeDocument/2006/relationships" xmlns:w="http://schemas.openxmlformats.org/wordprocessingml/2006/main">
  <w:divs>
    <w:div w:id="621575467">
      <w:bodyDiv w:val="1"/>
      <w:marLeft w:val="0"/>
      <w:marRight w:val="0"/>
      <w:marTop w:val="0"/>
      <w:marBottom w:val="0"/>
      <w:divBdr>
        <w:top w:val="none" w:sz="0" w:space="0" w:color="auto"/>
        <w:left w:val="none" w:sz="0" w:space="0" w:color="auto"/>
        <w:bottom w:val="none" w:sz="0" w:space="0" w:color="auto"/>
        <w:right w:val="none" w:sz="0" w:space="0" w:color="auto"/>
      </w:divBdr>
      <w:divsChild>
        <w:div w:id="810949608">
          <w:marLeft w:val="0"/>
          <w:marRight w:val="0"/>
          <w:marTop w:val="0"/>
          <w:marBottom w:val="0"/>
          <w:divBdr>
            <w:top w:val="none" w:sz="0" w:space="0" w:color="auto"/>
            <w:left w:val="none" w:sz="0" w:space="0" w:color="auto"/>
            <w:bottom w:val="none" w:sz="0" w:space="0" w:color="auto"/>
            <w:right w:val="none" w:sz="0" w:space="0" w:color="auto"/>
          </w:divBdr>
        </w:div>
      </w:divsChild>
    </w:div>
    <w:div w:id="674305474">
      <w:bodyDiv w:val="1"/>
      <w:marLeft w:val="0"/>
      <w:marRight w:val="0"/>
      <w:marTop w:val="0"/>
      <w:marBottom w:val="0"/>
      <w:divBdr>
        <w:top w:val="none" w:sz="0" w:space="0" w:color="auto"/>
        <w:left w:val="none" w:sz="0" w:space="0" w:color="auto"/>
        <w:bottom w:val="none" w:sz="0" w:space="0" w:color="auto"/>
        <w:right w:val="none" w:sz="0" w:space="0" w:color="auto"/>
      </w:divBdr>
      <w:divsChild>
        <w:div w:id="1849759036">
          <w:marLeft w:val="0"/>
          <w:marRight w:val="0"/>
          <w:marTop w:val="0"/>
          <w:marBottom w:val="0"/>
          <w:divBdr>
            <w:top w:val="none" w:sz="0" w:space="0" w:color="auto"/>
            <w:left w:val="none" w:sz="0" w:space="0" w:color="auto"/>
            <w:bottom w:val="none" w:sz="0" w:space="0" w:color="auto"/>
            <w:right w:val="none" w:sz="0" w:space="0" w:color="auto"/>
          </w:divBdr>
        </w:div>
      </w:divsChild>
    </w:div>
    <w:div w:id="1990088628">
      <w:bodyDiv w:val="1"/>
      <w:marLeft w:val="0"/>
      <w:marRight w:val="0"/>
      <w:marTop w:val="0"/>
      <w:marBottom w:val="0"/>
      <w:divBdr>
        <w:top w:val="none" w:sz="0" w:space="0" w:color="auto"/>
        <w:left w:val="none" w:sz="0" w:space="0" w:color="auto"/>
        <w:bottom w:val="none" w:sz="0" w:space="0" w:color="auto"/>
        <w:right w:val="none" w:sz="0" w:space="0" w:color="auto"/>
      </w:divBdr>
      <w:divsChild>
        <w:div w:id="6802781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778528-90E2-4C2A-87C1-218C35F0F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1126</Words>
  <Characters>6423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star</dc:creator>
  <cp:lastModifiedBy>FRANK</cp:lastModifiedBy>
  <cp:revision>2</cp:revision>
  <dcterms:created xsi:type="dcterms:W3CDTF">2019-09-26T19:46:00Z</dcterms:created>
  <dcterms:modified xsi:type="dcterms:W3CDTF">2019-09-26T19:46:00Z</dcterms:modified>
</cp:coreProperties>
</file>